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6E83F" w14:textId="6CDA5CE3" w:rsidR="004A0954" w:rsidRPr="004A0954" w:rsidRDefault="004A0954" w:rsidP="004A0954">
      <w:pPr>
        <w:widowControl/>
        <w:shd w:val="clear" w:color="auto" w:fill="FFFFFF"/>
        <w:spacing w:line="720" w:lineRule="atLeast"/>
        <w:jc w:val="center"/>
        <w:outlineLvl w:val="0"/>
        <w:rPr>
          <w:rFonts w:ascii="微软雅黑" w:eastAsia="微软雅黑" w:hAnsi="微软雅黑" w:cs="宋体" w:hint="eastAsia"/>
          <w:b/>
          <w:bCs/>
          <w:color w:val="435335"/>
          <w:kern w:val="36"/>
          <w:sz w:val="33"/>
          <w:szCs w:val="33"/>
        </w:rPr>
      </w:pPr>
      <w:bookmarkStart w:id="0" w:name="OLE_LINK1"/>
      <w:bookmarkStart w:id="1" w:name="OLE_LINK2"/>
      <w:r w:rsidRPr="004A0954">
        <w:rPr>
          <w:rFonts w:ascii="微软雅黑" w:eastAsia="微软雅黑" w:hAnsi="微软雅黑" w:cs="宋体" w:hint="eastAsia"/>
          <w:b/>
          <w:bCs/>
          <w:color w:val="435335"/>
          <w:kern w:val="36"/>
          <w:sz w:val="33"/>
          <w:szCs w:val="33"/>
        </w:rPr>
        <w:t>关于做好</w:t>
      </w:r>
      <w:r w:rsidR="00930BDF">
        <w:rPr>
          <w:rFonts w:ascii="微软雅黑" w:eastAsia="微软雅黑" w:hAnsi="微软雅黑" w:cs="宋体" w:hint="eastAsia"/>
          <w:b/>
          <w:bCs/>
          <w:color w:val="435335"/>
          <w:kern w:val="36"/>
          <w:sz w:val="33"/>
          <w:szCs w:val="33"/>
        </w:rPr>
        <w:t>202</w:t>
      </w:r>
      <w:r w:rsidR="002F6567">
        <w:rPr>
          <w:rFonts w:ascii="微软雅黑" w:eastAsia="微软雅黑" w:hAnsi="微软雅黑" w:cs="宋体" w:hint="eastAsia"/>
          <w:b/>
          <w:bCs/>
          <w:color w:val="435335"/>
          <w:kern w:val="36"/>
          <w:sz w:val="33"/>
          <w:szCs w:val="33"/>
        </w:rPr>
        <w:t>6</w:t>
      </w:r>
      <w:r w:rsidRPr="004A0954">
        <w:rPr>
          <w:rFonts w:ascii="微软雅黑" w:eastAsia="微软雅黑" w:hAnsi="微软雅黑" w:cs="宋体" w:hint="eastAsia"/>
          <w:b/>
          <w:bCs/>
          <w:color w:val="435335"/>
          <w:kern w:val="36"/>
          <w:sz w:val="33"/>
          <w:szCs w:val="33"/>
        </w:rPr>
        <w:t>年东南大学优秀博士、硕士学位论文评选推荐工作的通知</w:t>
      </w:r>
    </w:p>
    <w:bookmarkEnd w:id="0"/>
    <w:bookmarkEnd w:id="1"/>
    <w:p w14:paraId="53E890B4" w14:textId="77777777" w:rsidR="004A0954" w:rsidRPr="004A0954" w:rsidRDefault="004A0954" w:rsidP="004A0954">
      <w:pPr>
        <w:widowControl/>
        <w:shd w:val="clear" w:color="auto" w:fill="FFFFFF"/>
        <w:spacing w:line="405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各院、系、所，各</w:t>
      </w:r>
      <w:r w:rsidR="00930BDF">
        <w:rPr>
          <w:rFonts w:ascii="宋体" w:eastAsia="宋体" w:hAnsi="宋体" w:cs="Arial" w:hint="eastAsia"/>
          <w:color w:val="333333"/>
          <w:kern w:val="0"/>
          <w:szCs w:val="21"/>
        </w:rPr>
        <w:t>学科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学位评定分委员会：</w:t>
      </w:r>
    </w:p>
    <w:p w14:paraId="1C041EBD" w14:textId="65121BD3" w:rsidR="004A0954" w:rsidRPr="004A0954" w:rsidRDefault="004A0954" w:rsidP="004A0954">
      <w:pPr>
        <w:widowControl/>
        <w:shd w:val="clear" w:color="auto" w:fill="FFFFFF"/>
        <w:spacing w:before="105" w:line="405" w:lineRule="atLeast"/>
        <w:ind w:firstLineChars="200" w:firstLine="42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为了提高我校研究生培养和学位授予质量，充分发挥优秀学位论文激励、导向和示范作用，依据《东南大学优秀学位论文评选办法》，现开展</w:t>
      </w:r>
      <w:r>
        <w:rPr>
          <w:rFonts w:ascii="宋体" w:eastAsia="宋体" w:hAnsi="宋体" w:cs="Arial" w:hint="eastAsia"/>
          <w:color w:val="333333"/>
          <w:kern w:val="0"/>
          <w:szCs w:val="21"/>
        </w:rPr>
        <w:t>202</w:t>
      </w:r>
      <w:r w:rsidR="002F6567">
        <w:rPr>
          <w:rFonts w:ascii="宋体" w:eastAsia="宋体" w:hAnsi="宋体" w:cs="Arial" w:hint="eastAsia"/>
          <w:color w:val="333333"/>
          <w:kern w:val="0"/>
          <w:szCs w:val="21"/>
        </w:rPr>
        <w:t>6</w:t>
      </w:r>
      <w:r w:rsidR="00930BDF">
        <w:rPr>
          <w:rFonts w:ascii="宋体" w:eastAsia="宋体" w:hAnsi="宋体" w:cs="Arial" w:hint="eastAsia"/>
          <w:color w:val="333333"/>
          <w:kern w:val="0"/>
          <w:szCs w:val="21"/>
        </w:rPr>
        <w:t>年东南大学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优</w:t>
      </w:r>
      <w:r w:rsidR="00930BDF">
        <w:rPr>
          <w:rFonts w:ascii="宋体" w:eastAsia="宋体" w:hAnsi="宋体" w:cs="Arial" w:hint="eastAsia"/>
          <w:color w:val="333333"/>
          <w:kern w:val="0"/>
          <w:szCs w:val="21"/>
        </w:rPr>
        <w:t>秀博士、硕士学位论文评选工作，请各学科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学位评定分委员会坚持公平、公正、公开原则，注重创新，严格把关，质量优先，宁缺勿滥，</w:t>
      </w:r>
      <w:r w:rsidR="00930BDF">
        <w:rPr>
          <w:rFonts w:ascii="宋体" w:eastAsia="宋体" w:hAnsi="宋体" w:cs="Arial" w:hint="eastAsia"/>
          <w:color w:val="333333"/>
          <w:kern w:val="0"/>
          <w:szCs w:val="21"/>
        </w:rPr>
        <w:t>认真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做好本次</w:t>
      </w:r>
      <w:r w:rsidR="00930BDF" w:rsidRPr="004A0954">
        <w:rPr>
          <w:rFonts w:ascii="宋体" w:eastAsia="宋体" w:hAnsi="宋体" w:cs="Arial" w:hint="eastAsia"/>
          <w:color w:val="333333"/>
          <w:kern w:val="0"/>
          <w:szCs w:val="21"/>
        </w:rPr>
        <w:t>评选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推荐工作。现将有关事宜通知如下：</w:t>
      </w:r>
    </w:p>
    <w:p w14:paraId="651BE7DD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一、评选范围</w:t>
      </w:r>
    </w:p>
    <w:p w14:paraId="7A9AF3C1" w14:textId="01ED97E2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b/>
          <w:bCs/>
          <w:color w:val="333333"/>
          <w:kern w:val="0"/>
          <w:szCs w:val="21"/>
        </w:rPr>
        <w:t>评选范围：</w:t>
      </w:r>
      <w:r w:rsidRPr="000E146F">
        <w:rPr>
          <w:rFonts w:ascii="宋体" w:eastAsia="宋体" w:hAnsi="宋体" w:cs="Arial" w:hint="eastAsia"/>
          <w:b/>
          <w:color w:val="333333"/>
          <w:kern w:val="0"/>
          <w:szCs w:val="21"/>
        </w:rPr>
        <w:t>202</w:t>
      </w:r>
      <w:r w:rsidR="002F6567">
        <w:rPr>
          <w:rFonts w:ascii="宋体" w:eastAsia="宋体" w:hAnsi="宋体" w:cs="Arial" w:hint="eastAsia"/>
          <w:b/>
          <w:color w:val="333333"/>
          <w:kern w:val="0"/>
          <w:szCs w:val="21"/>
        </w:rPr>
        <w:t>4</w:t>
      </w:r>
      <w:r w:rsidRPr="000E146F">
        <w:rPr>
          <w:rFonts w:ascii="宋体" w:eastAsia="宋体" w:hAnsi="宋体" w:cs="Arial" w:hint="eastAsia"/>
          <w:b/>
          <w:color w:val="333333"/>
          <w:kern w:val="0"/>
          <w:szCs w:val="21"/>
        </w:rPr>
        <w:t>年9月1日—202</w:t>
      </w:r>
      <w:r w:rsidR="002F6567">
        <w:rPr>
          <w:rFonts w:ascii="宋体" w:eastAsia="宋体" w:hAnsi="宋体" w:cs="Arial" w:hint="eastAsia"/>
          <w:b/>
          <w:color w:val="333333"/>
          <w:kern w:val="0"/>
          <w:szCs w:val="21"/>
        </w:rPr>
        <w:t>5</w:t>
      </w:r>
      <w:r w:rsidRPr="000E146F">
        <w:rPr>
          <w:rFonts w:ascii="宋体" w:eastAsia="宋体" w:hAnsi="宋体" w:cs="Arial" w:hint="eastAsia"/>
          <w:b/>
          <w:color w:val="333333"/>
          <w:kern w:val="0"/>
          <w:szCs w:val="21"/>
        </w:rPr>
        <w:t>年8月31日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期间获得博士、硕士学位者的学位论文。</w:t>
      </w:r>
    </w:p>
    <w:p w14:paraId="25863797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b/>
          <w:bCs/>
          <w:color w:val="333333"/>
          <w:kern w:val="0"/>
          <w:szCs w:val="21"/>
        </w:rPr>
        <w:t>下列学位论文不参加本次评选：</w:t>
      </w:r>
    </w:p>
    <w:p w14:paraId="290F54BA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1、涉密的学位论文；</w:t>
      </w:r>
    </w:p>
    <w:p w14:paraId="4C32383D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2、博士学位论文答辩前已获得副高级以上职称（含副高级）的作者所撰写的博士学位论文；</w:t>
      </w:r>
    </w:p>
    <w:p w14:paraId="3DA45FBE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3、攻读博士学位期间在本学科高水平期刊未发表过学术论文（要求第一作者或除导师之外的第一作者）的作者所撰写的学位论文。</w:t>
      </w:r>
    </w:p>
    <w:p w14:paraId="65F9BEDC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二、推荐名额及汇总表</w:t>
      </w:r>
    </w:p>
    <w:p w14:paraId="391BD8A9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根据各</w:t>
      </w:r>
      <w:r w:rsidR="00105F18">
        <w:rPr>
          <w:rFonts w:ascii="宋体" w:eastAsia="宋体" w:hAnsi="宋体" w:cs="Arial" w:hint="eastAsia"/>
          <w:color w:val="333333"/>
          <w:kern w:val="0"/>
          <w:szCs w:val="21"/>
        </w:rPr>
        <w:t>学科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学位评定分委员会所在学科授予学位人数，学科近几年省、校优秀学位论文获奖数、优博基金申请结题、重点学科分布以及招生情况，拟定各学位评定分委员会优秀博士、硕士学位论文推荐名额，</w:t>
      </w:r>
      <w:r w:rsidR="000E146F">
        <w:rPr>
          <w:rFonts w:ascii="宋体" w:eastAsia="宋体" w:hAnsi="宋体" w:cs="Arial" w:hint="eastAsia"/>
          <w:color w:val="333333"/>
          <w:kern w:val="0"/>
          <w:szCs w:val="21"/>
        </w:rPr>
        <w:t>具体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名额另行通知。</w:t>
      </w:r>
    </w:p>
    <w:p w14:paraId="7C53A3F5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在研究生院主页“学位教育”的“下载区域”栏下载《优秀博士、硕士学位论文单位推荐汇总表》并</w:t>
      </w:r>
      <w:r w:rsidR="00105F18">
        <w:rPr>
          <w:rFonts w:ascii="宋体" w:eastAsia="宋体" w:hAnsi="宋体" w:cs="Arial" w:hint="eastAsia"/>
          <w:color w:val="333333"/>
          <w:kern w:val="0"/>
          <w:szCs w:val="21"/>
        </w:rPr>
        <w:t>按类别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排序。</w:t>
      </w:r>
    </w:p>
    <w:p w14:paraId="2FC5E2AB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三、申报材料</w:t>
      </w:r>
    </w:p>
    <w:p w14:paraId="55958CEA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b/>
          <w:bCs/>
          <w:color w:val="333333"/>
          <w:kern w:val="0"/>
          <w:szCs w:val="21"/>
        </w:rPr>
        <w:t>（一）优秀博士学位论文应交材料</w:t>
      </w:r>
    </w:p>
    <w:p w14:paraId="654BE232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1、纸质材料</w:t>
      </w:r>
    </w:p>
    <w:p w14:paraId="2B31754D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（1）与国家图书馆存档一致的博士学位论文1本。</w:t>
      </w:r>
    </w:p>
    <w:p w14:paraId="236DDC59" w14:textId="7C92B45F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（2）每篇论文对应的《东南大学优秀博</w:t>
      </w:r>
      <w:r w:rsidR="00B65FAC">
        <w:rPr>
          <w:rFonts w:ascii="宋体" w:eastAsia="宋体" w:hAnsi="宋体" w:cs="Arial" w:hint="eastAsia"/>
          <w:color w:val="333333"/>
          <w:kern w:val="0"/>
          <w:szCs w:val="21"/>
        </w:rPr>
        <w:t>士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学位论文推荐表》</w:t>
      </w:r>
      <w:r w:rsidR="00BF107A">
        <w:rPr>
          <w:rFonts w:ascii="宋体" w:eastAsia="宋体" w:hAnsi="宋体" w:cs="Arial" w:hint="eastAsia"/>
          <w:color w:val="333333"/>
          <w:kern w:val="0"/>
          <w:szCs w:val="21"/>
        </w:rPr>
        <w:t>和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《东南大学优秀博</w:t>
      </w:r>
      <w:r w:rsidR="00B65FAC">
        <w:rPr>
          <w:rFonts w:ascii="宋体" w:eastAsia="宋体" w:hAnsi="宋体" w:cs="Arial" w:hint="eastAsia"/>
          <w:color w:val="333333"/>
          <w:kern w:val="0"/>
          <w:szCs w:val="21"/>
        </w:rPr>
        <w:t>士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学位论文作者简况表》。</w:t>
      </w:r>
    </w:p>
    <w:p w14:paraId="6655D72E" w14:textId="77777777" w:rsidR="00EA754A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宋体" w:eastAsia="宋体" w:hAnsi="宋体" w:cs="Arial" w:hint="eastAsia"/>
          <w:color w:val="FF0000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3）一套推荐表中所填代表性成果的证明材料，包括：成果清单，公开发表学术论文的刊物封面、目录及论文复印件（只需提供第一、第二作者论文，其他作者序位的论文不用提供；SCI及EI收录的论文提供相应的检索证明，SCI收录的论文请注明影响因子及他引次数）；专著封面和版权页复印件；获奖证书或专利证书复印件，与之无关的其余材料一律不要提供。</w:t>
      </w:r>
      <w:r w:rsidR="00AD1EA5">
        <w:rPr>
          <w:rFonts w:ascii="宋体" w:eastAsia="宋体" w:hAnsi="宋体" w:cs="Arial" w:hint="eastAsia"/>
          <w:color w:val="333333"/>
          <w:kern w:val="0"/>
          <w:szCs w:val="21"/>
        </w:rPr>
        <w:t xml:space="preserve">   </w:t>
      </w:r>
      <w:r w:rsidR="00AD1EA5" w:rsidRPr="00AD1EA5">
        <w:rPr>
          <w:rFonts w:ascii="宋体" w:eastAsia="宋体" w:hAnsi="宋体" w:cs="Arial"/>
          <w:color w:val="FF0000"/>
          <w:kern w:val="0"/>
          <w:szCs w:val="21"/>
        </w:rPr>
        <w:t xml:space="preserve"> </w:t>
      </w:r>
    </w:p>
    <w:p w14:paraId="48AAFFD9" w14:textId="47A99423" w:rsidR="004A0954" w:rsidRPr="00EA754A" w:rsidRDefault="00AD1EA5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kern w:val="0"/>
          <w:szCs w:val="21"/>
        </w:rPr>
      </w:pPr>
      <w:r w:rsidRPr="00EA754A">
        <w:rPr>
          <w:rFonts w:ascii="宋体" w:eastAsia="宋体" w:hAnsi="宋体" w:cs="Arial"/>
          <w:kern w:val="0"/>
          <w:szCs w:val="21"/>
        </w:rPr>
        <w:t xml:space="preserve"> </w:t>
      </w:r>
      <w:r w:rsidRPr="00EA754A">
        <w:rPr>
          <w:rFonts w:ascii="宋体" w:eastAsia="宋体" w:hAnsi="宋体" w:cs="Arial" w:hint="eastAsia"/>
          <w:kern w:val="0"/>
          <w:szCs w:val="21"/>
        </w:rPr>
        <w:t>说明：在线发表外文</w:t>
      </w:r>
      <w:r w:rsidR="00BF107A">
        <w:rPr>
          <w:rFonts w:ascii="宋体" w:eastAsia="宋体" w:hAnsi="宋体" w:cs="Arial" w:hint="eastAsia"/>
          <w:kern w:val="0"/>
          <w:szCs w:val="21"/>
        </w:rPr>
        <w:t>期刊</w:t>
      </w:r>
      <w:r w:rsidRPr="00EA754A">
        <w:rPr>
          <w:rFonts w:ascii="宋体" w:eastAsia="宋体" w:hAnsi="宋体" w:cs="Arial" w:hint="eastAsia"/>
          <w:kern w:val="0"/>
          <w:szCs w:val="21"/>
        </w:rPr>
        <w:t>可不提供刊物封面、目录</w:t>
      </w:r>
    </w:p>
    <w:p w14:paraId="6326068A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lastRenderedPageBreak/>
        <w:t>（4）学位论</w:t>
      </w:r>
      <w:r w:rsidRPr="004A0954">
        <w:rPr>
          <w:rFonts w:ascii="Arial" w:eastAsia="宋体" w:hAnsi="Arial" w:cs="Arial"/>
          <w:color w:val="333333"/>
          <w:kern w:val="0"/>
          <w:szCs w:val="21"/>
        </w:rPr>
        <w:t>文匿名评审书复印件</w:t>
      </w:r>
      <w:r w:rsidRPr="004A0954">
        <w:rPr>
          <w:rFonts w:ascii="Arial" w:eastAsia="宋体" w:hAnsi="Arial" w:cs="Arial"/>
          <w:color w:val="333333"/>
          <w:kern w:val="0"/>
          <w:szCs w:val="21"/>
        </w:rPr>
        <w:t>1</w:t>
      </w:r>
      <w:r w:rsidRPr="004A0954">
        <w:rPr>
          <w:rFonts w:ascii="Arial" w:eastAsia="宋体" w:hAnsi="Arial" w:cs="Arial"/>
          <w:color w:val="333333"/>
          <w:kern w:val="0"/>
          <w:szCs w:val="21"/>
        </w:rPr>
        <w:t>份、答辩决议书复印件</w:t>
      </w:r>
      <w:r w:rsidRPr="004A0954">
        <w:rPr>
          <w:rFonts w:ascii="Arial" w:eastAsia="宋体" w:hAnsi="Arial" w:cs="Arial"/>
          <w:color w:val="333333"/>
          <w:kern w:val="0"/>
          <w:szCs w:val="21"/>
        </w:rPr>
        <w:t>1</w:t>
      </w:r>
      <w:r w:rsidRPr="004A0954">
        <w:rPr>
          <w:rFonts w:ascii="Arial" w:eastAsia="宋体" w:hAnsi="Arial" w:cs="Arial"/>
          <w:color w:val="333333"/>
          <w:kern w:val="0"/>
          <w:szCs w:val="21"/>
        </w:rPr>
        <w:t>份。</w:t>
      </w:r>
    </w:p>
    <w:p w14:paraId="44D5CCC0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以上纸质材料只需提交一份。</w:t>
      </w:r>
    </w:p>
    <w:p w14:paraId="591CBBD0" w14:textId="7AF3FC76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2、电子文档</w:t>
      </w:r>
    </w:p>
    <w:p w14:paraId="3E5E0124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（1）博士学位论文原文（PDF格式）；</w:t>
      </w:r>
    </w:p>
    <w:p w14:paraId="375E8F1B" w14:textId="404061A5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（2）东南大学优秀博</w:t>
      </w:r>
      <w:r w:rsidR="00CF24AB">
        <w:rPr>
          <w:rFonts w:ascii="宋体" w:eastAsia="宋体" w:hAnsi="宋体" w:cs="Arial" w:hint="eastAsia"/>
          <w:color w:val="333333"/>
          <w:kern w:val="0"/>
          <w:szCs w:val="21"/>
        </w:rPr>
        <w:t>士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学位论文推荐表（word格式）；</w:t>
      </w:r>
    </w:p>
    <w:p w14:paraId="41A4CE28" w14:textId="5D7520D3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（3）东南大学优秀博</w:t>
      </w:r>
      <w:r w:rsidR="00CF24AB">
        <w:rPr>
          <w:rFonts w:ascii="宋体" w:eastAsia="宋体" w:hAnsi="宋体" w:cs="Arial" w:hint="eastAsia"/>
          <w:color w:val="333333"/>
          <w:kern w:val="0"/>
          <w:szCs w:val="21"/>
        </w:rPr>
        <w:t>士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学位论文作者简况表（word格式）。</w:t>
      </w:r>
    </w:p>
    <w:p w14:paraId="6A85BC14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b/>
          <w:bCs/>
          <w:color w:val="333333"/>
          <w:kern w:val="0"/>
          <w:szCs w:val="21"/>
        </w:rPr>
        <w:t>（二）优秀硕士学术学位论文应交材料</w:t>
      </w:r>
    </w:p>
    <w:p w14:paraId="278D4C85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1、纸质材料</w:t>
      </w:r>
    </w:p>
    <w:p w14:paraId="72BD4A74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（1）与校档案馆存档一致的硕士学位论文1本。</w:t>
      </w:r>
    </w:p>
    <w:p w14:paraId="62DE308F" w14:textId="4C918EE0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（2）每篇论文对应的《东南大学优秀硕士学位论文推荐表》</w:t>
      </w:r>
      <w:r w:rsidR="00BF107A">
        <w:rPr>
          <w:rFonts w:ascii="宋体" w:eastAsia="宋体" w:hAnsi="宋体" w:cs="Arial" w:hint="eastAsia"/>
          <w:color w:val="333333"/>
          <w:kern w:val="0"/>
          <w:szCs w:val="21"/>
        </w:rPr>
        <w:t>和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《东南大学优秀硕士学位论文作者简况表》。</w:t>
      </w:r>
    </w:p>
    <w:p w14:paraId="00F9D7DD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3）一套推荐表中所填代表性成果的证明材料，包括：公开发表学术论文的刊物封面、目录及论文复印件（只需提供第一、第二作者论文，其他作者序位的论文不用提供；SCI及EI收录的论文提供相应的检索证明，SCI收录的论文请注明影响因子及他引次数）；专著封面和版权页复印件；获奖证书或专利证书复印件，与之无关的其余材料一律不要提供。</w:t>
      </w:r>
    </w:p>
    <w:p w14:paraId="0BDADAB5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（4）学位论文评阅书复印件1份、答辩决议书复印件1份。</w:t>
      </w:r>
    </w:p>
    <w:p w14:paraId="660505AE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以上纸质材料只需提交一份。</w:t>
      </w:r>
    </w:p>
    <w:p w14:paraId="69B7C4D4" w14:textId="7D292DBB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2、电子文档</w:t>
      </w:r>
    </w:p>
    <w:p w14:paraId="4A06EEA7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（1）硕士学位论文原文（PDF格式）；</w:t>
      </w:r>
    </w:p>
    <w:p w14:paraId="06FE5D41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（2）东南大学优秀硕士学位论文推荐表（word格式）；</w:t>
      </w:r>
    </w:p>
    <w:p w14:paraId="674C3F42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（3）东南大学优秀硕士学位论文作者简况表（word格式）。</w:t>
      </w:r>
    </w:p>
    <w:p w14:paraId="7323AD1A" w14:textId="77777777" w:rsidR="004A0954" w:rsidRPr="004A0954" w:rsidRDefault="004A0954" w:rsidP="004A0954">
      <w:pPr>
        <w:widowControl/>
        <w:shd w:val="clear" w:color="auto" w:fill="FFFFFF"/>
        <w:spacing w:before="105" w:line="27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b/>
          <w:bCs/>
          <w:color w:val="333333"/>
          <w:kern w:val="0"/>
          <w:szCs w:val="21"/>
        </w:rPr>
        <w:t>（三）优秀硕士专业学位论文申报材料</w:t>
      </w:r>
    </w:p>
    <w:p w14:paraId="3AB4AE64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1、纸质材料</w:t>
      </w:r>
    </w:p>
    <w:p w14:paraId="4092F431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（1）与校档案馆存档一致的硕士专业学位论文1本。</w:t>
      </w:r>
    </w:p>
    <w:p w14:paraId="60AEC8AD" w14:textId="0877CCFB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（2）每篇论文对应的《东南大学优秀硕士学位论文推荐表》</w:t>
      </w:r>
      <w:r w:rsidR="00BF107A">
        <w:rPr>
          <w:rFonts w:ascii="宋体" w:eastAsia="宋体" w:hAnsi="宋体" w:cs="Arial" w:hint="eastAsia"/>
          <w:color w:val="333333"/>
          <w:kern w:val="0"/>
          <w:szCs w:val="21"/>
        </w:rPr>
        <w:t>和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《东南大学优秀硕士学位论文作者简况表》。</w:t>
      </w:r>
    </w:p>
    <w:p w14:paraId="2C557CA0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（3）有关发表的学术论文、获奖项目及专著等证明材料1套，包括获得成果栏中的5篇学术论文的刊物封面、目录及论文首页复印件；研究报告、规划设计书、产品开发书复印件；获奖证书及专利证书复印件。</w:t>
      </w:r>
    </w:p>
    <w:p w14:paraId="669ACF8D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（4）学位论文评阅书复印件1份、答辩决议书复印件1份。</w:t>
      </w:r>
    </w:p>
    <w:p w14:paraId="5C1954B9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以上纸质材料只需提交一份。</w:t>
      </w:r>
    </w:p>
    <w:p w14:paraId="52D42AC0" w14:textId="2FCC4A4F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2、电子文档</w:t>
      </w:r>
    </w:p>
    <w:p w14:paraId="3078F705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（1）硕士学位论文原文（PDF格式）；</w:t>
      </w:r>
    </w:p>
    <w:p w14:paraId="2BA94A8B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（2）东南大学优秀硕士学位论文推荐表（word格式）；</w:t>
      </w:r>
    </w:p>
    <w:p w14:paraId="10D0711E" w14:textId="2258FFA5" w:rsidR="00E3683C" w:rsidRPr="00237804" w:rsidRDefault="004A0954" w:rsidP="0023780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lastRenderedPageBreak/>
        <w:t>（3）东南大学优秀硕士学位论文作者简况表（word格式）。</w:t>
      </w:r>
    </w:p>
    <w:p w14:paraId="27904C0A" w14:textId="77777777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四、报送时间</w:t>
      </w:r>
    </w:p>
    <w:p w14:paraId="65C1E1B0" w14:textId="698E211F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各学位评定分委员会将讨论通过的申请者申报材料（含纸质和电子文档）于</w:t>
      </w:r>
      <w:r>
        <w:rPr>
          <w:rFonts w:ascii="宋体" w:eastAsia="宋体" w:hAnsi="宋体" w:cs="Arial" w:hint="eastAsia"/>
          <w:b/>
          <w:bCs/>
          <w:color w:val="333333"/>
          <w:kern w:val="0"/>
          <w:szCs w:val="21"/>
        </w:rPr>
        <w:t>202</w:t>
      </w:r>
      <w:r w:rsidR="00C263FD">
        <w:rPr>
          <w:rFonts w:ascii="宋体" w:eastAsia="宋体" w:hAnsi="宋体" w:cs="Arial" w:hint="eastAsia"/>
          <w:b/>
          <w:bCs/>
          <w:color w:val="333333"/>
          <w:kern w:val="0"/>
          <w:szCs w:val="21"/>
        </w:rPr>
        <w:t>6</w:t>
      </w:r>
      <w:r w:rsidRPr="004A0954">
        <w:rPr>
          <w:rFonts w:ascii="宋体" w:eastAsia="宋体" w:hAnsi="宋体" w:cs="Arial" w:hint="eastAsia"/>
          <w:b/>
          <w:bCs/>
          <w:color w:val="333333"/>
          <w:kern w:val="0"/>
          <w:szCs w:val="21"/>
        </w:rPr>
        <w:t>年4月15日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前报送研究生院学位办（</w:t>
      </w:r>
      <w:r w:rsidR="00BB531B">
        <w:rPr>
          <w:rFonts w:ascii="宋体" w:eastAsia="宋体" w:hAnsi="宋体" w:cs="Arial" w:hint="eastAsia"/>
          <w:color w:val="333333"/>
          <w:kern w:val="0"/>
          <w:szCs w:val="21"/>
        </w:rPr>
        <w:t>九龙湖校区纪忠楼102室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）。</w:t>
      </w:r>
    </w:p>
    <w:p w14:paraId="59FC16C5" w14:textId="241F84AC" w:rsidR="004A0954" w:rsidRP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联系人：</w:t>
      </w:r>
      <w:r w:rsidR="00BB531B">
        <w:rPr>
          <w:rFonts w:ascii="宋体" w:eastAsia="宋体" w:hAnsi="宋体" w:cs="Arial" w:hint="eastAsia"/>
          <w:color w:val="333333"/>
          <w:kern w:val="0"/>
          <w:szCs w:val="21"/>
        </w:rPr>
        <w:t>李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老师    电话：</w:t>
      </w:r>
      <w:r w:rsidR="00BB531B">
        <w:rPr>
          <w:rFonts w:ascii="宋体" w:eastAsia="宋体" w:hAnsi="宋体" w:cs="Arial" w:hint="eastAsia"/>
          <w:color w:val="333333"/>
          <w:kern w:val="0"/>
          <w:szCs w:val="21"/>
        </w:rPr>
        <w:t>52090204</w:t>
      </w: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 xml:space="preserve">    </w:t>
      </w:r>
    </w:p>
    <w:p w14:paraId="37026ABE" w14:textId="4B0B24BB" w:rsidR="004A0954" w:rsidRDefault="004A0954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宋体" w:eastAsia="宋体" w:hAnsi="宋体" w:cs="Arial" w:hint="eastAsia"/>
          <w:color w:val="333333"/>
          <w:kern w:val="0"/>
          <w:szCs w:val="21"/>
        </w:rPr>
      </w:pPr>
      <w:r w:rsidRPr="004A0954">
        <w:rPr>
          <w:rFonts w:ascii="宋体" w:eastAsia="宋体" w:hAnsi="宋体" w:cs="Arial" w:hint="eastAsia"/>
          <w:color w:val="333333"/>
          <w:kern w:val="0"/>
          <w:szCs w:val="21"/>
        </w:rPr>
        <w:t>Email：</w:t>
      </w:r>
      <w:hyperlink r:id="rId6" w:history="1">
        <w:r w:rsidR="006C4527" w:rsidRPr="003F00E2">
          <w:rPr>
            <w:rStyle w:val="a7"/>
            <w:rFonts w:ascii="宋体" w:eastAsia="宋体" w:hAnsi="宋体" w:cs="Arial" w:hint="eastAsia"/>
            <w:kern w:val="0"/>
            <w:szCs w:val="21"/>
          </w:rPr>
          <w:t>lhl@seu.edu.cn</w:t>
        </w:r>
      </w:hyperlink>
    </w:p>
    <w:p w14:paraId="713A8943" w14:textId="77777777" w:rsidR="006C4527" w:rsidRDefault="006C4527" w:rsidP="004A0954">
      <w:pPr>
        <w:widowControl/>
        <w:shd w:val="clear" w:color="auto" w:fill="FFFFFF"/>
        <w:spacing w:before="105" w:line="240" w:lineRule="atLeast"/>
        <w:ind w:firstLine="315"/>
        <w:jc w:val="left"/>
        <w:rPr>
          <w:rFonts w:ascii="宋体" w:eastAsia="宋体" w:hAnsi="宋体" w:cs="Arial" w:hint="eastAsia"/>
          <w:color w:val="333333"/>
          <w:kern w:val="0"/>
          <w:szCs w:val="21"/>
        </w:rPr>
      </w:pPr>
    </w:p>
    <w:p w14:paraId="01C387B1" w14:textId="4354FDD8" w:rsidR="006C4527" w:rsidRDefault="006C4527" w:rsidP="006C4527">
      <w:pPr>
        <w:widowControl/>
        <w:shd w:val="clear" w:color="auto" w:fill="FFFFFF"/>
        <w:spacing w:before="105" w:line="240" w:lineRule="atLeast"/>
        <w:ind w:firstLineChars="1900" w:firstLine="399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6C4527">
        <w:rPr>
          <w:rFonts w:ascii="Arial" w:eastAsia="宋体" w:hAnsi="Arial" w:cs="Arial" w:hint="eastAsia"/>
          <w:color w:val="333333"/>
          <w:kern w:val="0"/>
          <w:szCs w:val="21"/>
        </w:rPr>
        <w:t>东南大学学位评定委员会办公室</w:t>
      </w:r>
    </w:p>
    <w:p w14:paraId="72332559" w14:textId="312E151E" w:rsidR="006C4527" w:rsidRPr="006C4527" w:rsidRDefault="006C4527" w:rsidP="006C4527">
      <w:pPr>
        <w:widowControl/>
        <w:shd w:val="clear" w:color="auto" w:fill="FFFFFF"/>
        <w:spacing w:before="105" w:line="240" w:lineRule="atLeast"/>
        <w:ind w:firstLineChars="2200" w:firstLine="4620"/>
        <w:jc w:val="left"/>
        <w:rPr>
          <w:rFonts w:ascii="Arial" w:eastAsia="宋体" w:hAnsi="Arial" w:cs="Arial"/>
          <w:color w:val="333333"/>
          <w:kern w:val="0"/>
          <w:szCs w:val="21"/>
        </w:rPr>
      </w:pPr>
      <w:r>
        <w:rPr>
          <w:rFonts w:ascii="Arial" w:eastAsia="宋体" w:hAnsi="Arial" w:cs="Arial" w:hint="eastAsia"/>
          <w:color w:val="333333"/>
          <w:kern w:val="0"/>
          <w:szCs w:val="21"/>
        </w:rPr>
        <w:t>2025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年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12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月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26</w:t>
      </w:r>
      <w:r>
        <w:rPr>
          <w:rFonts w:ascii="Arial" w:eastAsia="宋体" w:hAnsi="Arial" w:cs="Arial" w:hint="eastAsia"/>
          <w:color w:val="333333"/>
          <w:kern w:val="0"/>
          <w:szCs w:val="21"/>
        </w:rPr>
        <w:t>日</w:t>
      </w:r>
    </w:p>
    <w:p w14:paraId="72C5D96E" w14:textId="77777777" w:rsidR="00B13F4C" w:rsidRPr="004A0954" w:rsidRDefault="00B13F4C">
      <w:pPr>
        <w:rPr>
          <w:rFonts w:hint="eastAsia"/>
        </w:rPr>
      </w:pPr>
    </w:p>
    <w:sectPr w:rsidR="00B13F4C" w:rsidRPr="004A09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C4B03" w14:textId="77777777" w:rsidR="00CB5520" w:rsidRDefault="00CB5520" w:rsidP="00227B15">
      <w:pPr>
        <w:rPr>
          <w:rFonts w:hint="eastAsia"/>
        </w:rPr>
      </w:pPr>
      <w:r>
        <w:separator/>
      </w:r>
    </w:p>
  </w:endnote>
  <w:endnote w:type="continuationSeparator" w:id="0">
    <w:p w14:paraId="332EC556" w14:textId="77777777" w:rsidR="00CB5520" w:rsidRDefault="00CB5520" w:rsidP="00227B1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19FAD" w14:textId="77777777" w:rsidR="00CB5520" w:rsidRDefault="00CB5520" w:rsidP="00227B15">
      <w:pPr>
        <w:rPr>
          <w:rFonts w:hint="eastAsia"/>
        </w:rPr>
      </w:pPr>
      <w:r>
        <w:separator/>
      </w:r>
    </w:p>
  </w:footnote>
  <w:footnote w:type="continuationSeparator" w:id="0">
    <w:p w14:paraId="441FBAAD" w14:textId="77777777" w:rsidR="00CB5520" w:rsidRDefault="00CB5520" w:rsidP="00227B1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954"/>
    <w:rsid w:val="00026F56"/>
    <w:rsid w:val="000E146F"/>
    <w:rsid w:val="00105F18"/>
    <w:rsid w:val="00134986"/>
    <w:rsid w:val="00166C2F"/>
    <w:rsid w:val="00227B15"/>
    <w:rsid w:val="00237804"/>
    <w:rsid w:val="002E6C05"/>
    <w:rsid w:val="002F6567"/>
    <w:rsid w:val="00387668"/>
    <w:rsid w:val="00432149"/>
    <w:rsid w:val="004A0954"/>
    <w:rsid w:val="004E4ED2"/>
    <w:rsid w:val="004E6071"/>
    <w:rsid w:val="00510613"/>
    <w:rsid w:val="006C4527"/>
    <w:rsid w:val="006C6ED6"/>
    <w:rsid w:val="006E1888"/>
    <w:rsid w:val="007A21F7"/>
    <w:rsid w:val="007A5B8E"/>
    <w:rsid w:val="007E35FF"/>
    <w:rsid w:val="00930885"/>
    <w:rsid w:val="00930BDF"/>
    <w:rsid w:val="00946DB1"/>
    <w:rsid w:val="009E28EB"/>
    <w:rsid w:val="00A36615"/>
    <w:rsid w:val="00A647D3"/>
    <w:rsid w:val="00AA6496"/>
    <w:rsid w:val="00AD1EA5"/>
    <w:rsid w:val="00B13F4C"/>
    <w:rsid w:val="00B57BD0"/>
    <w:rsid w:val="00B65FAC"/>
    <w:rsid w:val="00B700BD"/>
    <w:rsid w:val="00BB531B"/>
    <w:rsid w:val="00BC41AF"/>
    <w:rsid w:val="00BF107A"/>
    <w:rsid w:val="00C263FD"/>
    <w:rsid w:val="00CB5520"/>
    <w:rsid w:val="00CF24AB"/>
    <w:rsid w:val="00D355BF"/>
    <w:rsid w:val="00D75DAF"/>
    <w:rsid w:val="00D93C80"/>
    <w:rsid w:val="00DF0D47"/>
    <w:rsid w:val="00E3683C"/>
    <w:rsid w:val="00E6159E"/>
    <w:rsid w:val="00E93E7A"/>
    <w:rsid w:val="00EA754A"/>
    <w:rsid w:val="00ED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CC0EC2"/>
  <w15:chartTrackingRefBased/>
  <w15:docId w15:val="{BE0786C2-A971-43B4-A02B-293F1F2A6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4A095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A0954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">
    <w:name w:val="arti_metas"/>
    <w:basedOn w:val="a"/>
    <w:rsid w:val="004A09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update">
    <w:name w:val="arti_update"/>
    <w:basedOn w:val="a0"/>
    <w:rsid w:val="004A0954"/>
  </w:style>
  <w:style w:type="character" w:customStyle="1" w:styleId="artiviews">
    <w:name w:val="arti_views"/>
    <w:basedOn w:val="a0"/>
    <w:rsid w:val="004A0954"/>
  </w:style>
  <w:style w:type="character" w:customStyle="1" w:styleId="wpvisitcount">
    <w:name w:val="wp_visitcount"/>
    <w:basedOn w:val="a0"/>
    <w:rsid w:val="004A0954"/>
  </w:style>
  <w:style w:type="paragraph" w:customStyle="1" w:styleId="p">
    <w:name w:val="p"/>
    <w:basedOn w:val="a"/>
    <w:rsid w:val="004A095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6">
    <w:name w:val="16"/>
    <w:basedOn w:val="a0"/>
    <w:rsid w:val="004A0954"/>
  </w:style>
  <w:style w:type="character" w:customStyle="1" w:styleId="15">
    <w:name w:val="15"/>
    <w:basedOn w:val="a0"/>
    <w:rsid w:val="004A0954"/>
  </w:style>
  <w:style w:type="paragraph" w:styleId="a3">
    <w:name w:val="header"/>
    <w:basedOn w:val="a"/>
    <w:link w:val="a4"/>
    <w:uiPriority w:val="99"/>
    <w:unhideWhenUsed/>
    <w:rsid w:val="00227B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7B1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7B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7B15"/>
    <w:rPr>
      <w:sz w:val="18"/>
      <w:szCs w:val="18"/>
    </w:rPr>
  </w:style>
  <w:style w:type="character" w:styleId="a7">
    <w:name w:val="Hyperlink"/>
    <w:basedOn w:val="a0"/>
    <w:uiPriority w:val="99"/>
    <w:unhideWhenUsed/>
    <w:rsid w:val="00E3683C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E3683C"/>
    <w:rPr>
      <w:color w:val="954F72" w:themeColor="followedHyperlink"/>
      <w:u w:val="single"/>
    </w:rPr>
  </w:style>
  <w:style w:type="character" w:styleId="a9">
    <w:name w:val="Unresolved Mention"/>
    <w:basedOn w:val="a0"/>
    <w:uiPriority w:val="99"/>
    <w:semiHidden/>
    <w:unhideWhenUsed/>
    <w:rsid w:val="006C4527"/>
    <w:rPr>
      <w:color w:val="605E5C"/>
      <w:shd w:val="clear" w:color="auto" w:fill="E1DFDD"/>
    </w:rPr>
  </w:style>
  <w:style w:type="paragraph" w:styleId="aa">
    <w:name w:val="Date"/>
    <w:basedOn w:val="a"/>
    <w:next w:val="a"/>
    <w:link w:val="ab"/>
    <w:uiPriority w:val="99"/>
    <w:semiHidden/>
    <w:unhideWhenUsed/>
    <w:rsid w:val="006C4527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6C45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5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14527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9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9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hl@se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279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罗斌</dc:creator>
  <cp:keywords/>
  <dc:description/>
  <cp:lastModifiedBy>HP</cp:lastModifiedBy>
  <cp:revision>5</cp:revision>
  <dcterms:created xsi:type="dcterms:W3CDTF">2025-12-26T01:09:00Z</dcterms:created>
  <dcterms:modified xsi:type="dcterms:W3CDTF">2025-12-29T06:47:00Z</dcterms:modified>
</cp:coreProperties>
</file>